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413355" w:rsidRDefault="00413355" w:rsidP="00413355">
      <w:pPr>
        <w:spacing w:line="480" w:lineRule="auto"/>
        <w:ind w:firstLine="720"/>
        <w:jc w:val="center"/>
        <w:rPr>
          <w:rFonts w:ascii="Times New Roman" w:hAnsi="Times New Roman" w:cs="Times New Roman"/>
          <w:sz w:val="24"/>
          <w:szCs w:val="24"/>
        </w:rPr>
      </w:pPr>
    </w:p>
    <w:p w:rsidR="007E16B5" w:rsidRPr="00413355" w:rsidRDefault="00413355" w:rsidP="00413355">
      <w:pPr>
        <w:spacing w:line="480" w:lineRule="auto"/>
        <w:ind w:firstLine="720"/>
        <w:jc w:val="center"/>
        <w:rPr>
          <w:rFonts w:ascii="Times New Roman" w:hAnsi="Times New Roman" w:cs="Times New Roman"/>
          <w:sz w:val="24"/>
          <w:szCs w:val="24"/>
        </w:rPr>
      </w:pPr>
      <w:r w:rsidRPr="00413355">
        <w:rPr>
          <w:rFonts w:ascii="Times New Roman" w:hAnsi="Times New Roman" w:cs="Times New Roman"/>
          <w:sz w:val="24"/>
          <w:szCs w:val="24"/>
        </w:rPr>
        <w:t>E</w:t>
      </w:r>
      <w:r w:rsidR="00027C65">
        <w:rPr>
          <w:rFonts w:ascii="Times New Roman" w:hAnsi="Times New Roman" w:cs="Times New Roman"/>
          <w:sz w:val="24"/>
          <w:szCs w:val="24"/>
        </w:rPr>
        <w:t>n</w:t>
      </w:r>
      <w:bookmarkStart w:id="0" w:name="_GoBack"/>
      <w:bookmarkEnd w:id="0"/>
      <w:r w:rsidRPr="00413355">
        <w:rPr>
          <w:rFonts w:ascii="Times New Roman" w:hAnsi="Times New Roman" w:cs="Times New Roman"/>
          <w:sz w:val="24"/>
          <w:szCs w:val="24"/>
        </w:rPr>
        <w:t>glish Book Response Blog</w:t>
      </w:r>
    </w:p>
    <w:p w:rsidR="00413355" w:rsidRPr="00413355" w:rsidRDefault="00413355" w:rsidP="00413355">
      <w:pPr>
        <w:spacing w:line="480" w:lineRule="auto"/>
        <w:ind w:firstLine="720"/>
        <w:jc w:val="center"/>
        <w:rPr>
          <w:rFonts w:ascii="Times New Roman" w:hAnsi="Times New Roman" w:cs="Times New Roman"/>
          <w:sz w:val="24"/>
          <w:szCs w:val="24"/>
        </w:rPr>
      </w:pPr>
      <w:r w:rsidRPr="00413355">
        <w:rPr>
          <w:rFonts w:ascii="Times New Roman" w:hAnsi="Times New Roman" w:cs="Times New Roman"/>
          <w:sz w:val="24"/>
          <w:szCs w:val="24"/>
        </w:rPr>
        <w:t>Name</w:t>
      </w:r>
    </w:p>
    <w:p w:rsidR="00413355" w:rsidRPr="00413355" w:rsidRDefault="00413355" w:rsidP="00413355">
      <w:pPr>
        <w:spacing w:line="480" w:lineRule="auto"/>
        <w:ind w:firstLine="720"/>
        <w:jc w:val="center"/>
        <w:rPr>
          <w:rFonts w:ascii="Times New Roman" w:hAnsi="Times New Roman" w:cs="Times New Roman"/>
          <w:sz w:val="24"/>
          <w:szCs w:val="24"/>
        </w:rPr>
      </w:pPr>
      <w:r w:rsidRPr="00413355">
        <w:rPr>
          <w:rFonts w:ascii="Times New Roman" w:hAnsi="Times New Roman" w:cs="Times New Roman"/>
          <w:sz w:val="24"/>
          <w:szCs w:val="24"/>
        </w:rPr>
        <w:t>November 5</w:t>
      </w:r>
      <w:r w:rsidRPr="00413355">
        <w:rPr>
          <w:rFonts w:ascii="Times New Roman" w:hAnsi="Times New Roman" w:cs="Times New Roman"/>
          <w:sz w:val="24"/>
          <w:szCs w:val="24"/>
          <w:vertAlign w:val="superscript"/>
        </w:rPr>
        <w:t>th</w:t>
      </w:r>
      <w:r w:rsidRPr="00413355">
        <w:rPr>
          <w:rFonts w:ascii="Times New Roman" w:hAnsi="Times New Roman" w:cs="Times New Roman"/>
          <w:sz w:val="24"/>
          <w:szCs w:val="24"/>
        </w:rPr>
        <w:t>, 2020</w:t>
      </w:r>
    </w:p>
    <w:p w:rsidR="00413355" w:rsidRPr="00413355" w:rsidRDefault="00413355" w:rsidP="00413355">
      <w:pPr>
        <w:spacing w:line="480" w:lineRule="auto"/>
        <w:ind w:firstLine="720"/>
        <w:jc w:val="both"/>
        <w:rPr>
          <w:rFonts w:ascii="Times New Roman" w:hAnsi="Times New Roman" w:cs="Times New Roman"/>
          <w:sz w:val="24"/>
          <w:szCs w:val="24"/>
        </w:rPr>
      </w:pPr>
      <w:r w:rsidRPr="00413355">
        <w:rPr>
          <w:rFonts w:ascii="Times New Roman" w:hAnsi="Times New Roman" w:cs="Times New Roman"/>
          <w:sz w:val="24"/>
          <w:szCs w:val="24"/>
        </w:rPr>
        <w:br w:type="page"/>
      </w:r>
    </w:p>
    <w:p w:rsidR="006A56BD" w:rsidRPr="00413355" w:rsidRDefault="00723BF5" w:rsidP="00413355">
      <w:pPr>
        <w:spacing w:line="480" w:lineRule="auto"/>
        <w:ind w:firstLine="720"/>
        <w:jc w:val="both"/>
        <w:rPr>
          <w:rFonts w:ascii="Times New Roman" w:hAnsi="Times New Roman" w:cs="Times New Roman"/>
          <w:sz w:val="24"/>
          <w:szCs w:val="24"/>
        </w:rPr>
      </w:pPr>
      <w:r w:rsidRPr="00413355">
        <w:rPr>
          <w:rFonts w:ascii="Times New Roman" w:hAnsi="Times New Roman" w:cs="Times New Roman"/>
          <w:sz w:val="24"/>
          <w:szCs w:val="24"/>
        </w:rPr>
        <w:lastRenderedPageBreak/>
        <w:t xml:space="preserve">The book, </w:t>
      </w:r>
      <w:r w:rsidR="00413355" w:rsidRPr="00413355">
        <w:rPr>
          <w:rFonts w:ascii="Times New Roman" w:hAnsi="Times New Roman" w:cs="Times New Roman"/>
          <w:sz w:val="24"/>
          <w:szCs w:val="24"/>
        </w:rPr>
        <w:t>“The</w:t>
      </w:r>
      <w:r w:rsidRPr="00413355">
        <w:rPr>
          <w:rFonts w:ascii="Times New Roman" w:hAnsi="Times New Roman" w:cs="Times New Roman"/>
          <w:sz w:val="24"/>
          <w:szCs w:val="24"/>
        </w:rPr>
        <w:t xml:space="preserve"> Hero’s Walk” by Anita Rau Badami</w:t>
      </w:r>
      <w:r w:rsidR="001F7C54" w:rsidRPr="00413355">
        <w:rPr>
          <w:rFonts w:ascii="Times New Roman" w:hAnsi="Times New Roman" w:cs="Times New Roman"/>
          <w:sz w:val="24"/>
          <w:szCs w:val="24"/>
        </w:rPr>
        <w:t xml:space="preserve"> was analyzed </w:t>
      </w:r>
      <w:r w:rsidR="00413355" w:rsidRPr="00413355">
        <w:rPr>
          <w:rFonts w:ascii="Times New Roman" w:hAnsi="Times New Roman" w:cs="Times New Roman"/>
          <w:sz w:val="24"/>
          <w:szCs w:val="24"/>
        </w:rPr>
        <w:t>from</w:t>
      </w:r>
      <w:r w:rsidR="001F7C54" w:rsidRPr="00413355">
        <w:rPr>
          <w:rFonts w:ascii="Times New Roman" w:hAnsi="Times New Roman" w:cs="Times New Roman"/>
          <w:sz w:val="24"/>
          <w:szCs w:val="24"/>
        </w:rPr>
        <w:t xml:space="preserve"> three different perspectives. These are the Archetypal Literary, Reader Response Literary Theory</w:t>
      </w:r>
      <w:r w:rsidR="00413355" w:rsidRPr="00413355">
        <w:rPr>
          <w:rFonts w:ascii="Times New Roman" w:hAnsi="Times New Roman" w:cs="Times New Roman"/>
          <w:sz w:val="24"/>
          <w:szCs w:val="24"/>
        </w:rPr>
        <w:t>,</w:t>
      </w:r>
      <w:r w:rsidR="001F7C54" w:rsidRPr="00413355">
        <w:rPr>
          <w:rFonts w:ascii="Times New Roman" w:hAnsi="Times New Roman" w:cs="Times New Roman"/>
          <w:sz w:val="24"/>
          <w:szCs w:val="24"/>
        </w:rPr>
        <w:t xml:space="preserve"> and the Postcolonial or the Feminist Literary Theory. </w:t>
      </w:r>
      <w:r w:rsidR="00711199" w:rsidRPr="00413355">
        <w:rPr>
          <w:rFonts w:ascii="Times New Roman" w:hAnsi="Times New Roman" w:cs="Times New Roman"/>
          <w:sz w:val="24"/>
          <w:szCs w:val="24"/>
        </w:rPr>
        <w:t xml:space="preserve"> The Reader Response Literary Theory was the most important perspective in helping me to gain the correct text insight. </w:t>
      </w:r>
      <w:r w:rsidR="006A56BD" w:rsidRPr="00413355">
        <w:rPr>
          <w:rFonts w:ascii="Times New Roman" w:hAnsi="Times New Roman" w:cs="Times New Roman"/>
          <w:sz w:val="24"/>
          <w:szCs w:val="24"/>
        </w:rPr>
        <w:t>It is the responsibility of the reader to ensure that they read the text properly and construct the literature work meaning. The reader response literacy device focuses on the ability of the reader to interpret literary work. It</w:t>
      </w:r>
      <w:r w:rsidR="00413355" w:rsidRPr="00413355">
        <w:rPr>
          <w:rFonts w:ascii="Times New Roman" w:hAnsi="Times New Roman" w:cs="Times New Roman"/>
          <w:sz w:val="24"/>
          <w:szCs w:val="24"/>
        </w:rPr>
        <w:t>, therefore,</w:t>
      </w:r>
      <w:r w:rsidR="006A56BD" w:rsidRPr="00413355">
        <w:rPr>
          <w:rFonts w:ascii="Times New Roman" w:hAnsi="Times New Roman" w:cs="Times New Roman"/>
          <w:sz w:val="24"/>
          <w:szCs w:val="24"/>
        </w:rPr>
        <w:t xml:space="preserve"> acts as a tool </w:t>
      </w:r>
      <w:r w:rsidR="00413355" w:rsidRPr="00413355">
        <w:rPr>
          <w:rFonts w:ascii="Times New Roman" w:hAnsi="Times New Roman" w:cs="Times New Roman"/>
          <w:sz w:val="24"/>
          <w:szCs w:val="24"/>
        </w:rPr>
        <w:t>that</w:t>
      </w:r>
      <w:r w:rsidR="006A56BD" w:rsidRPr="00413355">
        <w:rPr>
          <w:rFonts w:ascii="Times New Roman" w:hAnsi="Times New Roman" w:cs="Times New Roman"/>
          <w:sz w:val="24"/>
          <w:szCs w:val="24"/>
        </w:rPr>
        <w:t xml:space="preserve"> helps the reader to understand better and easily what a text is all about and the main issue of discussion in a text.</w:t>
      </w:r>
    </w:p>
    <w:p w:rsidR="008F71FD" w:rsidRPr="00413355" w:rsidRDefault="006A56BD" w:rsidP="00413355">
      <w:pPr>
        <w:spacing w:line="480" w:lineRule="auto"/>
        <w:ind w:firstLine="720"/>
        <w:jc w:val="both"/>
        <w:rPr>
          <w:rFonts w:ascii="Times New Roman" w:hAnsi="Times New Roman" w:cs="Times New Roman"/>
          <w:sz w:val="24"/>
          <w:szCs w:val="24"/>
        </w:rPr>
      </w:pPr>
      <w:r w:rsidRPr="00413355">
        <w:rPr>
          <w:rFonts w:ascii="Times New Roman" w:hAnsi="Times New Roman" w:cs="Times New Roman"/>
          <w:sz w:val="24"/>
          <w:szCs w:val="24"/>
        </w:rPr>
        <w:t>The author of the text, Anita Rau Badami has intensely utilized the use of reader</w:t>
      </w:r>
      <w:r w:rsidR="00413355" w:rsidRPr="00413355">
        <w:rPr>
          <w:rFonts w:ascii="Times New Roman" w:hAnsi="Times New Roman" w:cs="Times New Roman"/>
          <w:sz w:val="24"/>
          <w:szCs w:val="24"/>
        </w:rPr>
        <w:t>-</w:t>
      </w:r>
      <w:r w:rsidRPr="00413355">
        <w:rPr>
          <w:rFonts w:ascii="Times New Roman" w:hAnsi="Times New Roman" w:cs="Times New Roman"/>
          <w:sz w:val="24"/>
          <w:szCs w:val="24"/>
        </w:rPr>
        <w:t>response literary method</w:t>
      </w:r>
      <w:r w:rsidR="00413355" w:rsidRPr="00413355">
        <w:rPr>
          <w:rFonts w:ascii="Times New Roman" w:hAnsi="Times New Roman" w:cs="Times New Roman"/>
          <w:sz w:val="24"/>
          <w:szCs w:val="24"/>
        </w:rPr>
        <w:t>s</w:t>
      </w:r>
      <w:r w:rsidRPr="00413355">
        <w:rPr>
          <w:rFonts w:ascii="Times New Roman" w:hAnsi="Times New Roman" w:cs="Times New Roman"/>
          <w:sz w:val="24"/>
          <w:szCs w:val="24"/>
        </w:rPr>
        <w:t xml:space="preserve">. In her book, conversations have taken a big part </w:t>
      </w:r>
      <w:r w:rsidR="00413355" w:rsidRPr="00413355">
        <w:rPr>
          <w:rFonts w:ascii="Times New Roman" w:hAnsi="Times New Roman" w:cs="Times New Roman"/>
          <w:sz w:val="24"/>
          <w:szCs w:val="24"/>
        </w:rPr>
        <w:t>in</w:t>
      </w:r>
      <w:r w:rsidRPr="00413355">
        <w:rPr>
          <w:rFonts w:ascii="Times New Roman" w:hAnsi="Times New Roman" w:cs="Times New Roman"/>
          <w:sz w:val="24"/>
          <w:szCs w:val="24"/>
        </w:rPr>
        <w:t xml:space="preserve"> </w:t>
      </w:r>
      <w:r w:rsidR="00413355" w:rsidRPr="00413355">
        <w:rPr>
          <w:rFonts w:ascii="Times New Roman" w:hAnsi="Times New Roman" w:cs="Times New Roman"/>
          <w:sz w:val="24"/>
          <w:szCs w:val="24"/>
        </w:rPr>
        <w:t xml:space="preserve">the </w:t>
      </w:r>
      <w:r w:rsidRPr="00413355">
        <w:rPr>
          <w:rFonts w:ascii="Times New Roman" w:hAnsi="Times New Roman" w:cs="Times New Roman"/>
          <w:sz w:val="24"/>
          <w:szCs w:val="24"/>
        </w:rPr>
        <w:t xml:space="preserve">book. </w:t>
      </w:r>
      <w:r w:rsidR="00626814" w:rsidRPr="00413355">
        <w:rPr>
          <w:rFonts w:ascii="Times New Roman" w:hAnsi="Times New Roman" w:cs="Times New Roman"/>
          <w:sz w:val="24"/>
          <w:szCs w:val="24"/>
        </w:rPr>
        <w:t xml:space="preserve">The conversations act </w:t>
      </w:r>
      <w:r w:rsidR="00413355" w:rsidRPr="00413355">
        <w:rPr>
          <w:rFonts w:ascii="Times New Roman" w:hAnsi="Times New Roman" w:cs="Times New Roman"/>
          <w:sz w:val="24"/>
          <w:szCs w:val="24"/>
        </w:rPr>
        <w:t>as</w:t>
      </w:r>
      <w:r w:rsidR="00626814" w:rsidRPr="00413355">
        <w:rPr>
          <w:rFonts w:ascii="Times New Roman" w:hAnsi="Times New Roman" w:cs="Times New Roman"/>
          <w:sz w:val="24"/>
          <w:szCs w:val="24"/>
        </w:rPr>
        <w:t xml:space="preserve"> a continuation of the book. In chapter one, Sripathi Rao </w:t>
      </w:r>
      <w:r w:rsidR="00413355" w:rsidRPr="00413355">
        <w:rPr>
          <w:rFonts w:ascii="Times New Roman" w:hAnsi="Times New Roman" w:cs="Times New Roman"/>
          <w:sz w:val="24"/>
          <w:szCs w:val="24"/>
        </w:rPr>
        <w:t>is</w:t>
      </w:r>
      <w:r w:rsidR="00626814" w:rsidRPr="00413355">
        <w:rPr>
          <w:rFonts w:ascii="Times New Roman" w:hAnsi="Times New Roman" w:cs="Times New Roman"/>
          <w:sz w:val="24"/>
          <w:szCs w:val="24"/>
        </w:rPr>
        <w:t xml:space="preserve"> involved in a conversation whereby they discuss the big television which Scripathi had bought and kept it a secret. </w:t>
      </w:r>
      <w:r w:rsidR="008F71FD" w:rsidRPr="00413355">
        <w:rPr>
          <w:rFonts w:ascii="Times New Roman" w:hAnsi="Times New Roman" w:cs="Times New Roman"/>
          <w:sz w:val="24"/>
          <w:szCs w:val="24"/>
        </w:rPr>
        <w:t xml:space="preserve">Nirmala, Ammaya, and their mother are also involved in direct conversations which are recorded in the book as </w:t>
      </w:r>
      <w:r w:rsidR="00413355" w:rsidRPr="00413355">
        <w:rPr>
          <w:rFonts w:ascii="Times New Roman" w:hAnsi="Times New Roman" w:cs="Times New Roman"/>
          <w:sz w:val="24"/>
          <w:szCs w:val="24"/>
        </w:rPr>
        <w:t xml:space="preserve">a </w:t>
      </w:r>
      <w:r w:rsidR="008F71FD" w:rsidRPr="00413355">
        <w:rPr>
          <w:rFonts w:ascii="Times New Roman" w:hAnsi="Times New Roman" w:cs="Times New Roman"/>
          <w:sz w:val="24"/>
          <w:szCs w:val="24"/>
        </w:rPr>
        <w:t>reader response style of writing. Th</w:t>
      </w:r>
      <w:r w:rsidR="00413355" w:rsidRPr="00413355">
        <w:rPr>
          <w:rFonts w:ascii="Times New Roman" w:hAnsi="Times New Roman" w:cs="Times New Roman"/>
          <w:sz w:val="24"/>
          <w:szCs w:val="24"/>
        </w:rPr>
        <w:t>ese</w:t>
      </w:r>
      <w:r w:rsidR="008F71FD" w:rsidRPr="00413355">
        <w:rPr>
          <w:rFonts w:ascii="Times New Roman" w:hAnsi="Times New Roman" w:cs="Times New Roman"/>
          <w:sz w:val="24"/>
          <w:szCs w:val="24"/>
        </w:rPr>
        <w:t xml:space="preserve"> conversations help in identifying and noting the relationship which exists amongst the characters who are involved in conversations. Conversations are also important in that they have helped me as a reader to keep track </w:t>
      </w:r>
      <w:r w:rsidR="00413355" w:rsidRPr="00413355">
        <w:rPr>
          <w:rFonts w:ascii="Times New Roman" w:hAnsi="Times New Roman" w:cs="Times New Roman"/>
          <w:sz w:val="24"/>
          <w:szCs w:val="24"/>
        </w:rPr>
        <w:t>of</w:t>
      </w:r>
      <w:r w:rsidR="008F71FD" w:rsidRPr="00413355">
        <w:rPr>
          <w:rFonts w:ascii="Times New Roman" w:hAnsi="Times New Roman" w:cs="Times New Roman"/>
          <w:sz w:val="24"/>
          <w:szCs w:val="24"/>
        </w:rPr>
        <w:t xml:space="preserve"> the flow of the text. </w:t>
      </w:r>
    </w:p>
    <w:p w:rsidR="00894300" w:rsidRPr="00413355" w:rsidRDefault="008F71FD" w:rsidP="00413355">
      <w:pPr>
        <w:spacing w:line="480" w:lineRule="auto"/>
        <w:ind w:firstLine="720"/>
        <w:jc w:val="both"/>
        <w:rPr>
          <w:rFonts w:ascii="Times New Roman" w:hAnsi="Times New Roman" w:cs="Times New Roman"/>
          <w:sz w:val="24"/>
          <w:szCs w:val="24"/>
        </w:rPr>
      </w:pPr>
      <w:r w:rsidRPr="00413355">
        <w:rPr>
          <w:rFonts w:ascii="Times New Roman" w:hAnsi="Times New Roman" w:cs="Times New Roman"/>
          <w:sz w:val="24"/>
          <w:szCs w:val="24"/>
        </w:rPr>
        <w:t xml:space="preserve">The archetypal literary is the type of perspective </w:t>
      </w:r>
      <w:r w:rsidR="00413355" w:rsidRPr="00413355">
        <w:rPr>
          <w:rFonts w:ascii="Times New Roman" w:hAnsi="Times New Roman" w:cs="Times New Roman"/>
          <w:sz w:val="24"/>
          <w:szCs w:val="24"/>
        </w:rPr>
        <w:t>that</w:t>
      </w:r>
      <w:r w:rsidRPr="00413355">
        <w:rPr>
          <w:rFonts w:ascii="Times New Roman" w:hAnsi="Times New Roman" w:cs="Times New Roman"/>
          <w:sz w:val="24"/>
          <w:szCs w:val="24"/>
        </w:rPr>
        <w:t xml:space="preserve"> allowed me as a reader of the text to </w:t>
      </w:r>
      <w:r w:rsidR="00B6746F" w:rsidRPr="00413355">
        <w:rPr>
          <w:rFonts w:ascii="Times New Roman" w:hAnsi="Times New Roman" w:cs="Times New Roman"/>
          <w:sz w:val="24"/>
          <w:szCs w:val="24"/>
        </w:rPr>
        <w:t xml:space="preserve">discover and identify things </w:t>
      </w:r>
      <w:r w:rsidR="00413355" w:rsidRPr="00413355">
        <w:rPr>
          <w:rFonts w:ascii="Times New Roman" w:hAnsi="Times New Roman" w:cs="Times New Roman"/>
          <w:sz w:val="24"/>
          <w:szCs w:val="24"/>
        </w:rPr>
        <w:t>that</w:t>
      </w:r>
      <w:r w:rsidR="00B6746F" w:rsidRPr="00413355">
        <w:rPr>
          <w:rFonts w:ascii="Times New Roman" w:hAnsi="Times New Roman" w:cs="Times New Roman"/>
          <w:sz w:val="24"/>
          <w:szCs w:val="24"/>
        </w:rPr>
        <w:t xml:space="preserve"> required deep thinking and analysis. The arch</w:t>
      </w:r>
      <w:r w:rsidR="00413355" w:rsidRPr="00413355">
        <w:rPr>
          <w:rFonts w:ascii="Times New Roman" w:hAnsi="Times New Roman" w:cs="Times New Roman"/>
          <w:sz w:val="24"/>
          <w:szCs w:val="24"/>
        </w:rPr>
        <w:t>e</w:t>
      </w:r>
      <w:r w:rsidR="00B6746F" w:rsidRPr="00413355">
        <w:rPr>
          <w:rFonts w:ascii="Times New Roman" w:hAnsi="Times New Roman" w:cs="Times New Roman"/>
          <w:sz w:val="24"/>
          <w:szCs w:val="24"/>
        </w:rPr>
        <w:t>type of a book involves the images portrayed, settings, types of characters, the pattern of the story</w:t>
      </w:r>
      <w:r w:rsidR="00413355" w:rsidRPr="00413355">
        <w:rPr>
          <w:rFonts w:ascii="Times New Roman" w:hAnsi="Times New Roman" w:cs="Times New Roman"/>
          <w:sz w:val="24"/>
          <w:szCs w:val="24"/>
        </w:rPr>
        <w:t>,</w:t>
      </w:r>
      <w:r w:rsidR="00B6746F" w:rsidRPr="00413355">
        <w:rPr>
          <w:rFonts w:ascii="Times New Roman" w:hAnsi="Times New Roman" w:cs="Times New Roman"/>
          <w:sz w:val="24"/>
          <w:szCs w:val="24"/>
        </w:rPr>
        <w:t xml:space="preserve"> and the cultures of people. </w:t>
      </w:r>
      <w:r w:rsidR="0026092B" w:rsidRPr="00413355">
        <w:rPr>
          <w:rFonts w:ascii="Times New Roman" w:hAnsi="Times New Roman" w:cs="Times New Roman"/>
          <w:sz w:val="24"/>
          <w:szCs w:val="24"/>
        </w:rPr>
        <w:t xml:space="preserve">The book has been set in a coastal environment. The author of the book in the beginning describes the setting of the sun whereby they could see it from the farthest sea edge. The author also describes how fishermen along the beach towed ashore their nets to empty their </w:t>
      </w:r>
      <w:r w:rsidR="0026092B" w:rsidRPr="00413355">
        <w:rPr>
          <w:rFonts w:ascii="Times New Roman" w:hAnsi="Times New Roman" w:cs="Times New Roman"/>
          <w:sz w:val="24"/>
          <w:szCs w:val="24"/>
        </w:rPr>
        <w:lastRenderedPageBreak/>
        <w:t xml:space="preserve">nets. </w:t>
      </w:r>
      <w:r w:rsidR="00413355" w:rsidRPr="00413355">
        <w:rPr>
          <w:rFonts w:ascii="Times New Roman" w:hAnsi="Times New Roman" w:cs="Times New Roman"/>
          <w:sz w:val="24"/>
          <w:szCs w:val="24"/>
        </w:rPr>
        <w:t>“</w:t>
      </w:r>
      <w:r w:rsidR="00413355" w:rsidRPr="00413355">
        <w:rPr>
          <w:rFonts w:ascii="Times New Roman" w:hAnsi="Times New Roman" w:cs="Times New Roman"/>
          <w:sz w:val="24"/>
          <w:szCs w:val="24"/>
        </w:rPr>
        <w:t xml:space="preserve">All along the beach, </w:t>
      </w:r>
      <w:r w:rsidR="00413355" w:rsidRPr="00413355">
        <w:rPr>
          <w:rFonts w:ascii="Times New Roman" w:hAnsi="Times New Roman" w:cs="Times New Roman"/>
          <w:sz w:val="24"/>
          <w:szCs w:val="24"/>
        </w:rPr>
        <w:t>Fishermen</w:t>
      </w:r>
      <w:r w:rsidR="00413355" w:rsidRPr="00413355">
        <w:rPr>
          <w:rFonts w:ascii="Times New Roman" w:hAnsi="Times New Roman" w:cs="Times New Roman"/>
          <w:sz w:val="24"/>
          <w:szCs w:val="24"/>
        </w:rPr>
        <w:t xml:space="preserve"> towed their boats ashore and emptied their nets of the night’s catch.</w:t>
      </w:r>
      <w:r w:rsidR="00413355" w:rsidRPr="00413355">
        <w:rPr>
          <w:rFonts w:ascii="Times New Roman" w:hAnsi="Times New Roman" w:cs="Times New Roman"/>
          <w:sz w:val="24"/>
          <w:szCs w:val="24"/>
        </w:rPr>
        <w:t xml:space="preserve">” </w:t>
      </w:r>
      <w:r w:rsidR="0026092B" w:rsidRPr="00413355">
        <w:rPr>
          <w:rFonts w:ascii="Times New Roman" w:hAnsi="Times New Roman" w:cs="Times New Roman"/>
          <w:sz w:val="24"/>
          <w:szCs w:val="24"/>
        </w:rPr>
        <w:t xml:space="preserve">The coconut trees also represent where the book was set from. </w:t>
      </w:r>
    </w:p>
    <w:p w:rsidR="00723BF5" w:rsidRPr="00413355" w:rsidRDefault="0026092B" w:rsidP="00413355">
      <w:pPr>
        <w:spacing w:line="480" w:lineRule="auto"/>
        <w:ind w:firstLine="720"/>
        <w:jc w:val="both"/>
        <w:rPr>
          <w:rFonts w:ascii="Times New Roman" w:hAnsi="Times New Roman" w:cs="Times New Roman"/>
          <w:sz w:val="24"/>
          <w:szCs w:val="24"/>
        </w:rPr>
      </w:pPr>
      <w:r w:rsidRPr="00413355">
        <w:rPr>
          <w:rFonts w:ascii="Times New Roman" w:hAnsi="Times New Roman" w:cs="Times New Roman"/>
          <w:sz w:val="24"/>
          <w:szCs w:val="24"/>
        </w:rPr>
        <w:t xml:space="preserve">The </w:t>
      </w:r>
      <w:r w:rsidR="00894300" w:rsidRPr="00413355">
        <w:rPr>
          <w:rFonts w:ascii="Times New Roman" w:hAnsi="Times New Roman" w:cs="Times New Roman"/>
          <w:sz w:val="24"/>
          <w:szCs w:val="24"/>
        </w:rPr>
        <w:t xml:space="preserve">use of imagery and figures has also been employed in the book. </w:t>
      </w:r>
      <w:r w:rsidR="00566941" w:rsidRPr="00413355">
        <w:rPr>
          <w:rFonts w:ascii="Times New Roman" w:hAnsi="Times New Roman" w:cs="Times New Roman"/>
          <w:sz w:val="24"/>
          <w:szCs w:val="24"/>
        </w:rPr>
        <w:t xml:space="preserve"> </w:t>
      </w:r>
      <w:r w:rsidR="00894300" w:rsidRPr="00413355">
        <w:rPr>
          <w:rFonts w:ascii="Times New Roman" w:hAnsi="Times New Roman" w:cs="Times New Roman"/>
          <w:sz w:val="24"/>
          <w:szCs w:val="24"/>
        </w:rPr>
        <w:t>They have</w:t>
      </w:r>
      <w:r w:rsidR="001365CB" w:rsidRPr="00413355">
        <w:rPr>
          <w:rFonts w:ascii="Times New Roman" w:hAnsi="Times New Roman" w:cs="Times New Roman"/>
          <w:sz w:val="24"/>
          <w:szCs w:val="24"/>
        </w:rPr>
        <w:t xml:space="preserve"> helped in understanding the concept and making connections in the text. The small squalid town has been described </w:t>
      </w:r>
      <w:r w:rsidR="00413355" w:rsidRPr="00413355">
        <w:rPr>
          <w:rFonts w:ascii="Times New Roman" w:hAnsi="Times New Roman" w:cs="Times New Roman"/>
          <w:sz w:val="24"/>
          <w:szCs w:val="24"/>
        </w:rPr>
        <w:t xml:space="preserve">as </w:t>
      </w:r>
      <w:r w:rsidR="001365CB" w:rsidRPr="00413355">
        <w:rPr>
          <w:rFonts w:ascii="Times New Roman" w:hAnsi="Times New Roman" w:cs="Times New Roman"/>
          <w:sz w:val="24"/>
          <w:szCs w:val="24"/>
        </w:rPr>
        <w:t>bringing out the image of its beauty. Brahmin Street’s Big House w</w:t>
      </w:r>
      <w:r w:rsidR="00413355" w:rsidRPr="00413355">
        <w:rPr>
          <w:rFonts w:ascii="Times New Roman" w:hAnsi="Times New Roman" w:cs="Times New Roman"/>
          <w:sz w:val="24"/>
          <w:szCs w:val="24"/>
        </w:rPr>
        <w:t>as</w:t>
      </w:r>
      <w:r w:rsidR="001365CB" w:rsidRPr="00413355">
        <w:rPr>
          <w:rFonts w:ascii="Times New Roman" w:hAnsi="Times New Roman" w:cs="Times New Roman"/>
          <w:sz w:val="24"/>
          <w:szCs w:val="24"/>
        </w:rPr>
        <w:t xml:space="preserve"> always softened by the glow of the morning.  The television ant</w:t>
      </w:r>
      <w:r w:rsidR="00413355" w:rsidRPr="00413355">
        <w:rPr>
          <w:rFonts w:ascii="Times New Roman" w:hAnsi="Times New Roman" w:cs="Times New Roman"/>
          <w:sz w:val="24"/>
          <w:szCs w:val="24"/>
        </w:rPr>
        <w:t>enna</w:t>
      </w:r>
      <w:r w:rsidR="001365CB" w:rsidRPr="00413355">
        <w:rPr>
          <w:rFonts w:ascii="Times New Roman" w:hAnsi="Times New Roman" w:cs="Times New Roman"/>
          <w:sz w:val="24"/>
          <w:szCs w:val="24"/>
        </w:rPr>
        <w:t>s on the rooftops of the apartments ha</w:t>
      </w:r>
      <w:r w:rsidR="00413355" w:rsidRPr="00413355">
        <w:rPr>
          <w:rFonts w:ascii="Times New Roman" w:hAnsi="Times New Roman" w:cs="Times New Roman"/>
          <w:sz w:val="24"/>
          <w:szCs w:val="24"/>
        </w:rPr>
        <w:t>ve</w:t>
      </w:r>
      <w:r w:rsidR="001365CB" w:rsidRPr="00413355">
        <w:rPr>
          <w:rFonts w:ascii="Times New Roman" w:hAnsi="Times New Roman" w:cs="Times New Roman"/>
          <w:sz w:val="24"/>
          <w:szCs w:val="24"/>
        </w:rPr>
        <w:t xml:space="preserve"> also been figured out. This shows that </w:t>
      </w:r>
      <w:r w:rsidR="00D45D35" w:rsidRPr="00413355">
        <w:rPr>
          <w:rFonts w:ascii="Times New Roman" w:hAnsi="Times New Roman" w:cs="Times New Roman"/>
          <w:sz w:val="24"/>
          <w:szCs w:val="24"/>
        </w:rPr>
        <w:t>the place was for middle</w:t>
      </w:r>
      <w:r w:rsidR="00413355" w:rsidRPr="00413355">
        <w:rPr>
          <w:rFonts w:ascii="Times New Roman" w:hAnsi="Times New Roman" w:cs="Times New Roman"/>
          <w:sz w:val="24"/>
          <w:szCs w:val="24"/>
        </w:rPr>
        <w:t>-</w:t>
      </w:r>
      <w:r w:rsidR="00D45D35" w:rsidRPr="00413355">
        <w:rPr>
          <w:rFonts w:ascii="Times New Roman" w:hAnsi="Times New Roman" w:cs="Times New Roman"/>
          <w:sz w:val="24"/>
          <w:szCs w:val="24"/>
        </w:rPr>
        <w:t xml:space="preserve">class people, it was not a place </w:t>
      </w:r>
      <w:r w:rsidR="00413355" w:rsidRPr="00413355">
        <w:rPr>
          <w:rFonts w:ascii="Times New Roman" w:hAnsi="Times New Roman" w:cs="Times New Roman"/>
          <w:sz w:val="24"/>
          <w:szCs w:val="24"/>
        </w:rPr>
        <w:t>for</w:t>
      </w:r>
      <w:r w:rsidR="00D45D35" w:rsidRPr="00413355">
        <w:rPr>
          <w:rFonts w:ascii="Times New Roman" w:hAnsi="Times New Roman" w:cs="Times New Roman"/>
          <w:sz w:val="24"/>
          <w:szCs w:val="24"/>
        </w:rPr>
        <w:t xml:space="preserve"> the rich. Literary criticism is also seen where Scripathi’s mother always told him how had disappointed her. She says that Scripathi could not be talking of affording the TV he had just bought if he worked hard to become a doctor as she always wanted.</w:t>
      </w:r>
      <w:r w:rsidR="00413355" w:rsidRPr="00413355">
        <w:rPr>
          <w:rFonts w:ascii="Times New Roman" w:hAnsi="Times New Roman" w:cs="Times New Roman"/>
          <w:sz w:val="24"/>
          <w:szCs w:val="24"/>
        </w:rPr>
        <w:t xml:space="preserve"> </w:t>
      </w:r>
      <w:r w:rsidR="006B26D5" w:rsidRPr="00413355">
        <w:rPr>
          <w:rFonts w:ascii="Times New Roman" w:hAnsi="Times New Roman" w:cs="Times New Roman"/>
          <w:sz w:val="24"/>
          <w:szCs w:val="24"/>
        </w:rPr>
        <w:t>Some of the three perspectives have been pictured in the text. The feminist</w:t>
      </w:r>
      <w:r w:rsidR="00894300" w:rsidRPr="00413355">
        <w:rPr>
          <w:rFonts w:ascii="Times New Roman" w:hAnsi="Times New Roman" w:cs="Times New Roman"/>
          <w:sz w:val="24"/>
          <w:szCs w:val="24"/>
        </w:rPr>
        <w:t xml:space="preserve"> </w:t>
      </w:r>
      <w:r w:rsidR="006B26D5" w:rsidRPr="00413355">
        <w:rPr>
          <w:rFonts w:ascii="Times New Roman" w:hAnsi="Times New Roman" w:cs="Times New Roman"/>
          <w:sz w:val="24"/>
          <w:szCs w:val="24"/>
        </w:rPr>
        <w:t xml:space="preserve">or postcolonial literary theory is questionable from the book of Anita Rau Badami. </w:t>
      </w:r>
    </w:p>
    <w:p w:rsidR="00413355" w:rsidRPr="00413355" w:rsidRDefault="00413355" w:rsidP="00413355">
      <w:pPr>
        <w:spacing w:line="480" w:lineRule="auto"/>
        <w:ind w:firstLine="720"/>
        <w:jc w:val="both"/>
        <w:rPr>
          <w:rFonts w:ascii="Times New Roman" w:hAnsi="Times New Roman" w:cs="Times New Roman"/>
          <w:sz w:val="24"/>
          <w:szCs w:val="24"/>
        </w:rPr>
      </w:pPr>
      <w:r w:rsidRPr="00413355">
        <w:rPr>
          <w:rFonts w:ascii="Times New Roman" w:hAnsi="Times New Roman" w:cs="Times New Roman"/>
          <w:sz w:val="24"/>
          <w:szCs w:val="24"/>
        </w:rPr>
        <w:br w:type="page"/>
      </w:r>
    </w:p>
    <w:p w:rsidR="006A17FF" w:rsidRPr="00413355" w:rsidRDefault="00413355" w:rsidP="00413355">
      <w:pPr>
        <w:spacing w:line="480" w:lineRule="auto"/>
        <w:ind w:firstLine="720"/>
        <w:jc w:val="center"/>
        <w:rPr>
          <w:rFonts w:ascii="Times New Roman" w:hAnsi="Times New Roman" w:cs="Times New Roman"/>
          <w:sz w:val="24"/>
          <w:szCs w:val="24"/>
        </w:rPr>
      </w:pPr>
      <w:r w:rsidRPr="00413355">
        <w:rPr>
          <w:rFonts w:ascii="Times New Roman" w:hAnsi="Times New Roman" w:cs="Times New Roman"/>
          <w:sz w:val="24"/>
          <w:szCs w:val="24"/>
        </w:rPr>
        <w:lastRenderedPageBreak/>
        <w:t>Work Cited</w:t>
      </w:r>
    </w:p>
    <w:p w:rsidR="00413355" w:rsidRPr="00413355" w:rsidRDefault="00413355" w:rsidP="00027C65">
      <w:pPr>
        <w:spacing w:line="480" w:lineRule="auto"/>
        <w:ind w:left="720" w:hanging="720"/>
        <w:jc w:val="both"/>
        <w:rPr>
          <w:rFonts w:ascii="Times New Roman" w:hAnsi="Times New Roman" w:cs="Times New Roman"/>
          <w:sz w:val="24"/>
          <w:szCs w:val="24"/>
        </w:rPr>
      </w:pPr>
      <w:r w:rsidRPr="00413355">
        <w:rPr>
          <w:rFonts w:ascii="Times New Roman" w:hAnsi="Times New Roman" w:cs="Times New Roman"/>
          <w:color w:val="222222"/>
          <w:sz w:val="24"/>
          <w:szCs w:val="24"/>
          <w:shd w:val="clear" w:color="auto" w:fill="FFFFFF"/>
        </w:rPr>
        <w:t>Badami, A. R. (2002). </w:t>
      </w:r>
      <w:r w:rsidRPr="00413355">
        <w:rPr>
          <w:rFonts w:ascii="Times New Roman" w:hAnsi="Times New Roman" w:cs="Times New Roman"/>
          <w:i/>
          <w:iCs/>
          <w:color w:val="222222"/>
          <w:sz w:val="24"/>
          <w:szCs w:val="24"/>
          <w:shd w:val="clear" w:color="auto" w:fill="FFFFFF"/>
        </w:rPr>
        <w:t>The Hero's Walk: A Novel</w:t>
      </w:r>
      <w:r w:rsidRPr="00413355">
        <w:rPr>
          <w:rFonts w:ascii="Times New Roman" w:hAnsi="Times New Roman" w:cs="Times New Roman"/>
          <w:color w:val="222222"/>
          <w:sz w:val="24"/>
          <w:szCs w:val="24"/>
          <w:shd w:val="clear" w:color="auto" w:fill="FFFFFF"/>
        </w:rPr>
        <w:t>. Ballantine Reader's Circle.</w:t>
      </w:r>
    </w:p>
    <w:sectPr w:rsidR="00413355" w:rsidRPr="00413355" w:rsidSect="004133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F3E" w:rsidRDefault="00CB7F3E" w:rsidP="00413355">
      <w:pPr>
        <w:spacing w:after="0" w:line="240" w:lineRule="auto"/>
      </w:pPr>
      <w:r>
        <w:separator/>
      </w:r>
    </w:p>
  </w:endnote>
  <w:endnote w:type="continuationSeparator" w:id="0">
    <w:p w:rsidR="00CB7F3E" w:rsidRDefault="00CB7F3E" w:rsidP="00413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F3E" w:rsidRDefault="00CB7F3E" w:rsidP="00413355">
      <w:pPr>
        <w:spacing w:after="0" w:line="240" w:lineRule="auto"/>
      </w:pPr>
      <w:r>
        <w:separator/>
      </w:r>
    </w:p>
  </w:footnote>
  <w:footnote w:type="continuationSeparator" w:id="0">
    <w:p w:rsidR="00CB7F3E" w:rsidRDefault="00CB7F3E" w:rsidP="00413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6387302"/>
      <w:docPartObj>
        <w:docPartGallery w:val="Page Numbers (Top of Page)"/>
        <w:docPartUnique/>
      </w:docPartObj>
    </w:sdtPr>
    <w:sdtEndPr>
      <w:rPr>
        <w:noProof/>
      </w:rPr>
    </w:sdtEndPr>
    <w:sdtContent>
      <w:p w:rsidR="00413355" w:rsidRDefault="00413355">
        <w:pPr>
          <w:pStyle w:val="Header"/>
          <w:jc w:val="right"/>
        </w:pPr>
        <w:r>
          <w:fldChar w:fldCharType="begin"/>
        </w:r>
        <w:r>
          <w:instrText xml:space="preserve"> PAGE   \* MERGEFORMAT </w:instrText>
        </w:r>
        <w:r>
          <w:fldChar w:fldCharType="separate"/>
        </w:r>
        <w:r w:rsidR="00027C65">
          <w:rPr>
            <w:noProof/>
          </w:rPr>
          <w:t>4</w:t>
        </w:r>
        <w:r>
          <w:rPr>
            <w:noProof/>
          </w:rPr>
          <w:fldChar w:fldCharType="end"/>
        </w:r>
      </w:p>
    </w:sdtContent>
  </w:sdt>
  <w:p w:rsidR="00413355" w:rsidRDefault="00413355">
    <w:pPr>
      <w:pStyle w:val="Header"/>
    </w:pPr>
    <w:r>
      <w:t>EGLISH BOOK RESPONSE BLOG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314853"/>
      <w:docPartObj>
        <w:docPartGallery w:val="Page Numbers (Top of Page)"/>
        <w:docPartUnique/>
      </w:docPartObj>
    </w:sdtPr>
    <w:sdtEndPr>
      <w:rPr>
        <w:noProof/>
      </w:rPr>
    </w:sdtEndPr>
    <w:sdtContent>
      <w:p w:rsidR="00413355" w:rsidRDefault="00413355">
        <w:pPr>
          <w:pStyle w:val="Header"/>
          <w:jc w:val="right"/>
        </w:pPr>
        <w:r>
          <w:fldChar w:fldCharType="begin"/>
        </w:r>
        <w:r>
          <w:instrText xml:space="preserve"> PAGE   \* MERGEFORMAT </w:instrText>
        </w:r>
        <w:r>
          <w:fldChar w:fldCharType="separate"/>
        </w:r>
        <w:r w:rsidR="00CB7F3E">
          <w:rPr>
            <w:noProof/>
          </w:rPr>
          <w:t>1</w:t>
        </w:r>
        <w:r>
          <w:rPr>
            <w:noProof/>
          </w:rPr>
          <w:fldChar w:fldCharType="end"/>
        </w:r>
      </w:p>
    </w:sdtContent>
  </w:sdt>
  <w:p w:rsidR="00413355" w:rsidRDefault="00413355">
    <w:pPr>
      <w:pStyle w:val="Header"/>
    </w:pPr>
    <w:r>
      <w:t xml:space="preserve">Running Head: </w:t>
    </w:r>
    <w:r>
      <w:t>EGLISH BOOK RESPONSE BLOG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C0NDc3MDMxNjU1NDZQ0lEKTi0uzszPAykwrAUAa+SpESwAAAA="/>
  </w:docVars>
  <w:rsids>
    <w:rsidRoot w:val="00723BF5"/>
    <w:rsid w:val="00027C65"/>
    <w:rsid w:val="001365CB"/>
    <w:rsid w:val="001F3368"/>
    <w:rsid w:val="001F7C54"/>
    <w:rsid w:val="0026092B"/>
    <w:rsid w:val="003336CA"/>
    <w:rsid w:val="00413355"/>
    <w:rsid w:val="00566941"/>
    <w:rsid w:val="00626814"/>
    <w:rsid w:val="006A17FF"/>
    <w:rsid w:val="006A56BD"/>
    <w:rsid w:val="006B26D5"/>
    <w:rsid w:val="00711199"/>
    <w:rsid w:val="00723BF5"/>
    <w:rsid w:val="00894300"/>
    <w:rsid w:val="008F71FD"/>
    <w:rsid w:val="00B6746F"/>
    <w:rsid w:val="00CB7F3E"/>
    <w:rsid w:val="00D4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EB690-E23F-4298-8FB5-09111DD2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355"/>
  </w:style>
  <w:style w:type="paragraph" w:styleId="Footer">
    <w:name w:val="footer"/>
    <w:basedOn w:val="Normal"/>
    <w:link w:val="FooterChar"/>
    <w:uiPriority w:val="99"/>
    <w:unhideWhenUsed/>
    <w:rsid w:val="00413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2020-11-04T21:18:00Z</dcterms:created>
  <dcterms:modified xsi:type="dcterms:W3CDTF">2020-11-04T21:18:00Z</dcterms:modified>
</cp:coreProperties>
</file>